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BE1" w:rsidRDefault="00EE1B6F">
      <w:pPr>
        <w:jc w:val="center"/>
        <w:rPr>
          <w:rFonts w:hint="eastAsia"/>
        </w:rPr>
      </w:pPr>
      <w:r>
        <w:rPr>
          <w:b/>
          <w:sz w:val="36"/>
        </w:rPr>
        <w:t>TOKAT DOĞAL LEZZETLER</w:t>
      </w:r>
    </w:p>
    <w:p w:rsidR="00962BE1" w:rsidRDefault="00EE1B6F">
      <w:pPr>
        <w:jc w:val="center"/>
        <w:rPr>
          <w:rFonts w:hint="eastAsia"/>
        </w:rPr>
      </w:pPr>
      <w:r>
        <w:rPr>
          <w:b/>
          <w:sz w:val="26"/>
        </w:rPr>
        <w:t>TESLİMAT VE İADE ŞARTLARI</w:t>
      </w:r>
    </w:p>
    <w:p w:rsidR="00962BE1" w:rsidRDefault="00962BE1">
      <w:pPr>
        <w:rPr>
          <w:rFonts w:hint="eastAsia"/>
        </w:rPr>
      </w:pPr>
    </w:p>
    <w:p w:rsidR="00962BE1" w:rsidRDefault="00EE1B6F">
      <w:pPr>
        <w:rPr>
          <w:rFonts w:hint="eastAsia"/>
        </w:rPr>
      </w:pPr>
      <w:r>
        <w:t>Son Güncelleme Tarihi: 18.09.2026</w:t>
      </w:r>
    </w:p>
    <w:p w:rsidR="00962BE1" w:rsidRDefault="00962BE1">
      <w:pPr>
        <w:rPr>
          <w:rFonts w:hint="eastAsia"/>
        </w:rPr>
      </w:pPr>
    </w:p>
    <w:p w:rsidR="00962BE1" w:rsidRDefault="00EE1B6F">
      <w:pPr>
        <w:rPr>
          <w:rFonts w:hint="eastAsia"/>
        </w:rPr>
      </w:pPr>
      <w:r>
        <w:rPr>
          <w:b/>
          <w:sz w:val="23"/>
        </w:rPr>
        <w:t>1. SİPARİŞİN HAZIRLANMASI</w:t>
      </w:r>
    </w:p>
    <w:p w:rsidR="00962BE1" w:rsidRDefault="00EE1B6F">
      <w:pPr>
        <w:rPr>
          <w:rFonts w:hint="eastAsia"/>
        </w:rPr>
      </w:pPr>
      <w:r>
        <w:t>Ödeme işlemi tamamlanan siparişler, ürünün niteliğine ve hazırlama sürecine göre hazırlanır ve kargoya teslim edilir.</w:t>
      </w:r>
    </w:p>
    <w:p w:rsidR="00962BE1" w:rsidRDefault="00962BE1">
      <w:pPr>
        <w:rPr>
          <w:rFonts w:hint="eastAsia"/>
        </w:rPr>
      </w:pPr>
    </w:p>
    <w:p w:rsidR="00962BE1" w:rsidRDefault="00EE1B6F">
      <w:pPr>
        <w:rPr>
          <w:rFonts w:hint="eastAsia"/>
        </w:rPr>
      </w:pPr>
      <w:r>
        <w:rPr>
          <w:b/>
          <w:sz w:val="23"/>
        </w:rPr>
        <w:t>2. TESLİMAT</w:t>
      </w:r>
    </w:p>
    <w:p w:rsidR="00962BE1" w:rsidRDefault="00EE1B6F">
      <w:pPr>
        <w:rPr>
          <w:rFonts w:hint="eastAsia"/>
        </w:rPr>
      </w:pPr>
      <w:r>
        <w:t xml:space="preserve">Siparişler, </w:t>
      </w:r>
      <w:r>
        <w:t>ALICI’nın bildirdiği teslimat adresine gönderilir. Tahmini teslimat süresi sipariş sırasında belirtilir. Mevzuatta daha kısa bir süre öngörülmemişse malın en geç 30 gün içinde teslim edilmesi gerekir.</w:t>
      </w:r>
    </w:p>
    <w:p w:rsidR="00962BE1" w:rsidRDefault="00962BE1">
      <w:pPr>
        <w:rPr>
          <w:rFonts w:hint="eastAsia"/>
        </w:rPr>
      </w:pPr>
    </w:p>
    <w:p w:rsidR="00962BE1" w:rsidRDefault="00EE1B6F">
      <w:pPr>
        <w:rPr>
          <w:rFonts w:hint="eastAsia"/>
        </w:rPr>
      </w:pPr>
      <w:r>
        <w:rPr>
          <w:b/>
          <w:sz w:val="23"/>
        </w:rPr>
        <w:t>3. KARGO</w:t>
      </w:r>
    </w:p>
    <w:p w:rsidR="00962BE1" w:rsidRDefault="00EE1B6F">
      <w:pPr>
        <w:rPr>
          <w:rFonts w:hint="eastAsia"/>
        </w:rPr>
      </w:pPr>
      <w:r>
        <w:t>Kargo/teslimat ücreti sipariş aşamasında açık</w:t>
      </w:r>
      <w:r>
        <w:t>ça gösterilir. Satıcı tarafından karşılanan kampanyalarda ayrıca kargo bedeli alınmaz. Kargoya teslimden sonraki taşıma süreci ilgili kargo kuruluşunun operasyonuna tabidir.</w:t>
      </w:r>
    </w:p>
    <w:p w:rsidR="00962BE1" w:rsidRDefault="00962BE1">
      <w:pPr>
        <w:rPr>
          <w:rFonts w:hint="eastAsia"/>
        </w:rPr>
      </w:pPr>
    </w:p>
    <w:p w:rsidR="00962BE1" w:rsidRDefault="00EE1B6F">
      <w:pPr>
        <w:rPr>
          <w:rFonts w:hint="eastAsia"/>
        </w:rPr>
      </w:pPr>
      <w:r>
        <w:rPr>
          <w:b/>
          <w:sz w:val="23"/>
        </w:rPr>
        <w:t>4. TESLİMAT SIRASINDA KONTROL</w:t>
      </w:r>
    </w:p>
    <w:p w:rsidR="00962BE1" w:rsidRDefault="00EE1B6F">
      <w:pPr>
        <w:rPr>
          <w:rFonts w:hint="eastAsia"/>
        </w:rPr>
      </w:pPr>
      <w:r>
        <w:t>Paket teslim alınırken ambalajın dıştan görülebilen</w:t>
      </w:r>
      <w:r>
        <w:t xml:space="preserve"> hasarlarının kontrol edilmesi önerilir. Hasar, eksiklik veya yanlış ürün fark edilirse mümkün olan en kısa sürede Tokat Doğal Lezzetler’e bildirilmelidir. Bu bildirim tüketicinin kanundan doğan haklarını sınırlamaz.</w:t>
      </w:r>
    </w:p>
    <w:p w:rsidR="00962BE1" w:rsidRDefault="00962BE1">
      <w:pPr>
        <w:rPr>
          <w:rFonts w:hint="eastAsia"/>
        </w:rPr>
      </w:pPr>
    </w:p>
    <w:p w:rsidR="00962BE1" w:rsidRDefault="00EE1B6F">
      <w:pPr>
        <w:rPr>
          <w:rFonts w:hint="eastAsia"/>
        </w:rPr>
      </w:pPr>
      <w:r>
        <w:rPr>
          <w:b/>
          <w:sz w:val="23"/>
        </w:rPr>
        <w:t>5. CAYMA HAKKI</w:t>
      </w:r>
    </w:p>
    <w:p w:rsidR="00962BE1" w:rsidRDefault="00EE1B6F">
      <w:pPr>
        <w:rPr>
          <w:rFonts w:hint="eastAsia"/>
        </w:rPr>
      </w:pPr>
      <w:r>
        <w:t>Mevzuatta öngörülen şar</w:t>
      </w:r>
      <w:r>
        <w:t>tlar kapsamında ALICI, teslimden itibaren 14 gün içinde cayma hakkını kullanabilir. Cayma bildirimi tokatdogallezzetler@gmail.com adresine yapılabilir.</w:t>
      </w:r>
    </w:p>
    <w:p w:rsidR="00962BE1" w:rsidRDefault="00962BE1">
      <w:pPr>
        <w:rPr>
          <w:rFonts w:hint="eastAsia"/>
        </w:rPr>
      </w:pPr>
    </w:p>
    <w:p w:rsidR="00962BE1" w:rsidRDefault="00EE1B6F">
      <w:pPr>
        <w:rPr>
          <w:rFonts w:hint="eastAsia"/>
        </w:rPr>
      </w:pPr>
      <w:r>
        <w:rPr>
          <w:b/>
          <w:sz w:val="23"/>
        </w:rPr>
        <w:t>6. GIDA ÜRÜNLERİNDE CAYMA HAKKI İSTİSNALARI</w:t>
      </w:r>
    </w:p>
    <w:p w:rsidR="00962BE1" w:rsidRDefault="00EE1B6F">
      <w:pPr>
        <w:rPr>
          <w:rFonts w:hint="eastAsia"/>
        </w:rPr>
      </w:pPr>
      <w:r>
        <w:t>Çabuk bozulabilen veya son kullanma tarihi geçebilecek ürün</w:t>
      </w:r>
      <w:r>
        <w:t>lerde cayma hakkı kullanılamaz. Ayrıca tesliminden sonra ambalajı/paketi/bandı/mührü açılmış ve iadesi sağlık veya hijyen açısından uygun olmayan ürünlerde, mevzuattaki şartlar oluşmuşsa cayma hakkı kullanılamaz. Ürünün ayıplı, bozuk, eksik veya siparişe a</w:t>
      </w:r>
      <w:r>
        <w:t>ykırı olması halinde tüketicinin kanuni hakları saklıdır.</w:t>
      </w:r>
    </w:p>
    <w:p w:rsidR="00962BE1" w:rsidRDefault="00962BE1">
      <w:pPr>
        <w:rPr>
          <w:rFonts w:hint="eastAsia"/>
        </w:rPr>
      </w:pPr>
    </w:p>
    <w:p w:rsidR="00962BE1" w:rsidRDefault="00EE1B6F">
      <w:pPr>
        <w:rPr>
          <w:rFonts w:hint="eastAsia"/>
        </w:rPr>
      </w:pPr>
      <w:r>
        <w:rPr>
          <w:b/>
          <w:sz w:val="23"/>
        </w:rPr>
        <w:t>7. AYIPLI, BOZUK, EKSİK VEYA YANLIŞ ÜRÜN</w:t>
      </w:r>
    </w:p>
    <w:p w:rsidR="00962BE1" w:rsidRDefault="00EE1B6F">
      <w:pPr>
        <w:rPr>
          <w:rFonts w:hint="eastAsia"/>
        </w:rPr>
      </w:pPr>
      <w:r>
        <w:lastRenderedPageBreak/>
        <w:t xml:space="preserve">Üründe ayıp, bozulma, eksiklik veya siparişe aykırılık tespit edilirse tokatdogallezzetler@gmail.com üzerinden sipariş numarası ve mümkünse durumu gösteren </w:t>
      </w:r>
      <w:r>
        <w:t>fotoğraflarla bildirim yapılabilir. Bildirim üzerine mevzuat kapsamında gerekli inceleme ve işlemler yapılır.</w:t>
      </w:r>
    </w:p>
    <w:p w:rsidR="00962BE1" w:rsidRDefault="00962BE1">
      <w:pPr>
        <w:rPr>
          <w:rFonts w:hint="eastAsia"/>
        </w:rPr>
      </w:pPr>
    </w:p>
    <w:p w:rsidR="00962BE1" w:rsidRDefault="00EE1B6F">
      <w:pPr>
        <w:rPr>
          <w:rFonts w:hint="eastAsia"/>
        </w:rPr>
      </w:pPr>
      <w:r>
        <w:rPr>
          <w:b/>
          <w:sz w:val="23"/>
        </w:rPr>
        <w:t>8. İADE VE GERİ ÖDEME</w:t>
      </w:r>
    </w:p>
    <w:p w:rsidR="00962BE1" w:rsidRDefault="00EE1B6F">
      <w:pPr>
        <w:rPr>
          <w:rFonts w:hint="eastAsia"/>
        </w:rPr>
      </w:pPr>
      <w:r>
        <w:t>Cayma hakkının geçerli olduğu durumlarda iade süreci mevzuata uygun yürütülür. Geri ödeme, mümkün olduğunda kullanılan ödem</w:t>
      </w:r>
      <w:r>
        <w:t>e aracına uygun yapılır. PayTR ile yapılan ödemelerde iade işlemi ilgili ödeme altyapısının teknik süreçleri çerçevesinde gerçekleştirilebilir.</w:t>
      </w:r>
    </w:p>
    <w:p w:rsidR="00962BE1" w:rsidRDefault="00962BE1">
      <w:pPr>
        <w:rPr>
          <w:rFonts w:hint="eastAsia"/>
        </w:rPr>
      </w:pPr>
    </w:p>
    <w:p w:rsidR="00962BE1" w:rsidRDefault="00EE1B6F">
      <w:pPr>
        <w:rPr>
          <w:rFonts w:hint="eastAsia"/>
        </w:rPr>
      </w:pPr>
      <w:r>
        <w:rPr>
          <w:b/>
          <w:sz w:val="23"/>
        </w:rPr>
        <w:t>9. İPTAL</w:t>
      </w:r>
    </w:p>
    <w:p w:rsidR="00962BE1" w:rsidRDefault="00EE1B6F">
      <w:pPr>
        <w:rPr>
          <w:rFonts w:hint="eastAsia"/>
        </w:rPr>
      </w:pPr>
      <w:r>
        <w:t xml:space="preserve">Sipariş kargoya verilmeden önce iletilen iptal talepleri, ürünün hazırlanma aşaması ve niteliği </w:t>
      </w:r>
      <w:r>
        <w:t>dikkate alınarak mümkün olduğu ölçüde değerlendirilir. Cayma hakkının uygulanabildiği hallerde kanuni haklar saklıdır.</w:t>
      </w:r>
    </w:p>
    <w:p w:rsidR="00962BE1" w:rsidRDefault="00962BE1">
      <w:pPr>
        <w:rPr>
          <w:rFonts w:hint="eastAsia"/>
        </w:rPr>
      </w:pPr>
    </w:p>
    <w:p w:rsidR="00962BE1" w:rsidRDefault="00EE1B6F">
      <w:pPr>
        <w:rPr>
          <w:rFonts w:hint="eastAsia"/>
        </w:rPr>
      </w:pPr>
      <w:r>
        <w:rPr>
          <w:b/>
          <w:sz w:val="23"/>
        </w:rPr>
        <w:t>10. İLETİŞİM</w:t>
      </w:r>
    </w:p>
    <w:p w:rsidR="00962BE1" w:rsidRDefault="00EE1B6F">
      <w:pPr>
        <w:rPr>
          <w:rFonts w:hint="eastAsia"/>
        </w:rPr>
      </w:pPr>
      <w:r>
        <w:t>E-posta: tokatdogallezzetler@gmail.com</w:t>
      </w:r>
    </w:p>
    <w:p w:rsidR="00962BE1" w:rsidRDefault="002F04BE">
      <w:pPr>
        <w:rPr>
          <w:rFonts w:hint="eastAsia"/>
        </w:rPr>
      </w:pPr>
      <w:proofErr w:type="spellStart"/>
      <w:r>
        <w:t>Telefon</w:t>
      </w:r>
      <w:proofErr w:type="spellEnd"/>
      <w:r>
        <w:t>: 05072145060</w:t>
      </w:r>
    </w:p>
    <w:p w:rsidR="00962BE1" w:rsidRDefault="002F04BE">
      <w:pPr>
        <w:rPr>
          <w:rFonts w:hint="eastAsia"/>
        </w:rPr>
      </w:pPr>
      <w:proofErr w:type="spellStart"/>
      <w:r>
        <w:t>Adres</w:t>
      </w:r>
      <w:proofErr w:type="spellEnd"/>
      <w:r>
        <w:t xml:space="preserve">: </w:t>
      </w:r>
      <w:proofErr w:type="spellStart"/>
      <w:r w:rsidRPr="002F04BE">
        <w:t>Ye</w:t>
      </w:r>
      <w:r w:rsidRPr="002F04BE">
        <w:rPr>
          <w:rFonts w:hint="cs"/>
        </w:rPr>
        <w:t>ş</w:t>
      </w:r>
      <w:r w:rsidRPr="002F04BE">
        <w:t>il</w:t>
      </w:r>
      <w:r w:rsidRPr="002F04BE">
        <w:rPr>
          <w:rFonts w:hint="cs"/>
        </w:rPr>
        <w:t>ı</w:t>
      </w:r>
      <w:r w:rsidRPr="002F04BE">
        <w:t>rmak</w:t>
      </w:r>
      <w:proofErr w:type="spellEnd"/>
      <w:r w:rsidRPr="002F04BE">
        <w:t xml:space="preserve"> </w:t>
      </w:r>
      <w:proofErr w:type="spellStart"/>
      <w:r w:rsidRPr="002F04BE">
        <w:t>mahallesi</w:t>
      </w:r>
      <w:proofErr w:type="spellEnd"/>
      <w:r w:rsidRPr="002F04BE">
        <w:t xml:space="preserve"> Bosna </w:t>
      </w:r>
      <w:proofErr w:type="spellStart"/>
      <w:r w:rsidRPr="002F04BE">
        <w:rPr>
          <w:rFonts w:hint="cs"/>
        </w:rPr>
        <w:t>Üçü</w:t>
      </w:r>
      <w:r w:rsidRPr="002F04BE">
        <w:t>nc</w:t>
      </w:r>
      <w:r w:rsidRPr="002F04BE">
        <w:rPr>
          <w:rFonts w:hint="cs"/>
        </w:rPr>
        <w:t>ü</w:t>
      </w:r>
      <w:proofErr w:type="spellEnd"/>
      <w:r w:rsidRPr="002F04BE">
        <w:t xml:space="preserve"> </w:t>
      </w:r>
      <w:proofErr w:type="spellStart"/>
      <w:r w:rsidRPr="002F04BE">
        <w:t>Sokak</w:t>
      </w:r>
      <w:proofErr w:type="spellEnd"/>
      <w:r w:rsidRPr="002F04BE">
        <w:t xml:space="preserve"> </w:t>
      </w:r>
      <w:proofErr w:type="spellStart"/>
      <w:r w:rsidRPr="002F04BE">
        <w:t>K</w:t>
      </w:r>
      <w:r w:rsidRPr="002F04BE">
        <w:rPr>
          <w:rFonts w:hint="cs"/>
        </w:rPr>
        <w:t>ü</w:t>
      </w:r>
      <w:r w:rsidRPr="002F04BE">
        <w:t>lt</w:t>
      </w:r>
      <w:r w:rsidRPr="002F04BE">
        <w:rPr>
          <w:rFonts w:hint="cs"/>
        </w:rPr>
        <w:t>ü</w:t>
      </w:r>
      <w:r w:rsidRPr="002F04BE">
        <w:t>r</w:t>
      </w:r>
      <w:proofErr w:type="spellEnd"/>
      <w:r w:rsidRPr="002F04BE">
        <w:t xml:space="preserve"> </w:t>
      </w:r>
      <w:proofErr w:type="spellStart"/>
      <w:r w:rsidRPr="002F04BE">
        <w:t>apartman</w:t>
      </w:r>
      <w:r w:rsidRPr="002F04BE">
        <w:rPr>
          <w:rFonts w:hint="cs"/>
        </w:rPr>
        <w:t>ı</w:t>
      </w:r>
      <w:proofErr w:type="spellEnd"/>
      <w:r w:rsidRPr="002F04BE">
        <w:t xml:space="preserve"> no 18 kat:4 </w:t>
      </w:r>
      <w:proofErr w:type="spellStart"/>
      <w:r w:rsidRPr="002F04BE">
        <w:t>daire</w:t>
      </w:r>
      <w:proofErr w:type="spellEnd"/>
      <w:r w:rsidRPr="002F04BE">
        <w:t xml:space="preserve"> dokuz:9 </w:t>
      </w:r>
      <w:proofErr w:type="spellStart"/>
      <w:r w:rsidRPr="002F04BE">
        <w:t>Tokat</w:t>
      </w:r>
      <w:proofErr w:type="spellEnd"/>
      <w:r w:rsidRPr="002F04BE">
        <w:t>/</w:t>
      </w:r>
      <w:proofErr w:type="spellStart"/>
      <w:r w:rsidRPr="002F04BE">
        <w:t>Merkez</w:t>
      </w:r>
      <w:bookmarkStart w:id="0" w:name="_GoBack"/>
      <w:bookmarkEnd w:id="0"/>
      <w:proofErr w:type="spellEnd"/>
    </w:p>
    <w:p w:rsidR="00962BE1" w:rsidRDefault="00EE1B6F">
      <w:pPr>
        <w:rPr>
          <w:rFonts w:hint="eastAsia"/>
        </w:rPr>
      </w:pPr>
      <w:r>
        <w:t>Web: www.tokatdoğallezzetle</w:t>
      </w:r>
      <w:r>
        <w:t>r.com</w:t>
      </w:r>
    </w:p>
    <w:p w:rsidR="00962BE1" w:rsidRDefault="00EE1B6F">
      <w:pPr>
        <w:rPr>
          <w:rFonts w:hint="eastAsia"/>
        </w:rPr>
      </w:pPr>
      <w:r>
        <w:t>Instagram: @tokat_dogal_lezzetler</w:t>
      </w:r>
    </w:p>
    <w:sectPr w:rsidR="00962BE1" w:rsidSect="00034616">
      <w:footerReference w:type="default" r:id="rId8"/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B6F" w:rsidRDefault="00EE1B6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EE1B6F" w:rsidRDefault="00EE1B6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BE1" w:rsidRDefault="00EE1B6F">
    <w:pPr>
      <w:pStyle w:val="AltBilgi"/>
      <w:jc w:val="center"/>
      <w:rPr>
        <w:rFonts w:hint="eastAsia"/>
      </w:rPr>
    </w:pPr>
    <w:r>
      <w:rPr>
        <w:sz w:val="16"/>
      </w:rPr>
      <w:t>Tokat Doğal Lezzetler • 18.09.2026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B6F" w:rsidRDefault="00EE1B6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EE1B6F" w:rsidRDefault="00EE1B6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F04BE"/>
    <w:rsid w:val="00326F90"/>
    <w:rsid w:val="00962BE1"/>
    <w:rsid w:val="00AA1D8D"/>
    <w:rsid w:val="00B47730"/>
    <w:rsid w:val="00CB0664"/>
    <w:rsid w:val="00EE1B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F232D"/>
  <w14:defaultImageDpi w14:val="300"/>
  <w15:docId w15:val="{BB905456-35FA-4E93-9B93-ADF3153F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6E1E00-FD86-48BD-8E40-41F57D097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2013-12-23T23:15:00Z</dcterms:created>
  <dcterms:modified xsi:type="dcterms:W3CDTF">2026-09-18T21:07:00Z</dcterms:modified>
  <cp:category/>
</cp:coreProperties>
</file>