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7D" w:rsidRDefault="00447E69">
      <w:pPr>
        <w:jc w:val="center"/>
        <w:rPr>
          <w:rFonts w:hint="eastAsia"/>
        </w:rPr>
      </w:pPr>
      <w:r>
        <w:rPr>
          <w:b/>
          <w:sz w:val="36"/>
        </w:rPr>
        <w:t>TOKAT DOĞAL LEZZETLER</w:t>
      </w:r>
    </w:p>
    <w:p w:rsidR="00D1067D" w:rsidRDefault="00447E69">
      <w:pPr>
        <w:jc w:val="center"/>
        <w:rPr>
          <w:rFonts w:hint="eastAsia"/>
        </w:rPr>
      </w:pPr>
      <w:r>
        <w:rPr>
          <w:b/>
          <w:sz w:val="26"/>
        </w:rPr>
        <w:t>GİZLİLİK POLİTİKASI</w:t>
      </w:r>
    </w:p>
    <w:p w:rsidR="00D1067D" w:rsidRDefault="00D1067D">
      <w:pPr>
        <w:rPr>
          <w:rFonts w:hint="eastAsia"/>
        </w:rPr>
      </w:pPr>
    </w:p>
    <w:p w:rsidR="00D1067D" w:rsidRDefault="00447E69">
      <w:pPr>
        <w:rPr>
          <w:rFonts w:hint="eastAsia"/>
        </w:rPr>
      </w:pPr>
      <w:r>
        <w:t>Son Güncelleme Tarihi: 18.09.2026</w:t>
      </w:r>
    </w:p>
    <w:p w:rsidR="00D1067D" w:rsidRDefault="00D1067D">
      <w:pPr>
        <w:rPr>
          <w:rFonts w:hint="eastAsia"/>
        </w:rPr>
      </w:pPr>
    </w:p>
    <w:p w:rsidR="00D1067D" w:rsidRDefault="00447E69">
      <w:pPr>
        <w:rPr>
          <w:rFonts w:hint="eastAsia"/>
        </w:rPr>
      </w:pPr>
      <w:r>
        <w:rPr>
          <w:b/>
          <w:sz w:val="23"/>
        </w:rPr>
        <w:t>1. KAPSAM</w:t>
      </w:r>
    </w:p>
    <w:p w:rsidR="00D1067D" w:rsidRDefault="00447E69">
      <w:pPr>
        <w:rPr>
          <w:rFonts w:hint="eastAsia"/>
        </w:rPr>
      </w:pPr>
      <w:r>
        <w:t xml:space="preserve">Bu Gizlilik Politikası, Tokat Doğal Lezzetler’in web sitesi ve online sipariş kanallarını kullanan ziyaretçilerin ve müşterilerin bilgilerinin korunmasına ilişkin </w:t>
      </w:r>
      <w:r>
        <w:t>genel uygulamaları açıklar.</w:t>
      </w:r>
    </w:p>
    <w:p w:rsidR="00D1067D" w:rsidRDefault="00D1067D">
      <w:pPr>
        <w:rPr>
          <w:rFonts w:hint="eastAsia"/>
        </w:rPr>
      </w:pPr>
    </w:p>
    <w:p w:rsidR="00D1067D" w:rsidRDefault="00447E69">
      <w:pPr>
        <w:rPr>
          <w:rFonts w:hint="eastAsia"/>
        </w:rPr>
      </w:pPr>
      <w:r>
        <w:rPr>
          <w:b/>
          <w:sz w:val="23"/>
        </w:rPr>
        <w:t>2. TOPLANAN BİLGİLER</w:t>
      </w:r>
    </w:p>
    <w:p w:rsidR="00D1067D" w:rsidRDefault="00447E69">
      <w:pPr>
        <w:rPr>
          <w:rFonts w:hint="eastAsia"/>
        </w:rPr>
      </w:pPr>
      <w:r>
        <w:t>Sipariş, iletişim ve site kullanımı kapsamında ad-soyad, telefon, e-posta, teslimat adresi, sipariş bilgileri, iletişim kayıtları, IP ve teknik kullanım bilgileri ile ödeme işlemine ilişkin gerekli bilgiler</w:t>
      </w:r>
      <w:r>
        <w:t xml:space="preserve"> işlenebilir.</w:t>
      </w:r>
    </w:p>
    <w:p w:rsidR="00D1067D" w:rsidRDefault="00D1067D">
      <w:pPr>
        <w:rPr>
          <w:rFonts w:hint="eastAsia"/>
        </w:rPr>
      </w:pPr>
    </w:p>
    <w:p w:rsidR="00D1067D" w:rsidRDefault="00447E69">
      <w:pPr>
        <w:rPr>
          <w:rFonts w:hint="eastAsia"/>
        </w:rPr>
      </w:pPr>
      <w:r>
        <w:rPr>
          <w:b/>
          <w:sz w:val="23"/>
        </w:rPr>
        <w:t>3. KULLANIM AMAÇLARI</w:t>
      </w:r>
    </w:p>
    <w:p w:rsidR="00D1067D" w:rsidRDefault="00447E69">
      <w:pPr>
        <w:rPr>
          <w:rFonts w:hint="eastAsia"/>
        </w:rPr>
      </w:pPr>
      <w:r>
        <w:t>Bilgiler; siparişlerin alınması ve teslimi, ödeme, müşteri iletişimi, iade ve satış sonrası hizmetler, güvenlik, teknik işletim, yasal yükümlülükler ve hizmetlerin geliştirilmesi için kullanılabilir.</w:t>
      </w:r>
    </w:p>
    <w:p w:rsidR="00D1067D" w:rsidRDefault="00D1067D">
      <w:pPr>
        <w:rPr>
          <w:rFonts w:hint="eastAsia"/>
        </w:rPr>
      </w:pPr>
    </w:p>
    <w:p w:rsidR="00D1067D" w:rsidRDefault="00447E69">
      <w:pPr>
        <w:rPr>
          <w:rFonts w:hint="eastAsia"/>
        </w:rPr>
      </w:pPr>
      <w:r>
        <w:rPr>
          <w:b/>
          <w:sz w:val="23"/>
        </w:rPr>
        <w:t>4. ONLINE ÖDEME</w:t>
      </w:r>
    </w:p>
    <w:p w:rsidR="00D1067D" w:rsidRDefault="00447E69">
      <w:pPr>
        <w:rPr>
          <w:rFonts w:hint="eastAsia"/>
        </w:rPr>
      </w:pPr>
      <w:r>
        <w:t>Onl</w:t>
      </w:r>
      <w:r>
        <w:t>ine ödemelerde PayTR ve/veya ilgili ödeme hizmet sağlayıcısı kullanılabilir. Kart bilgilerinin güvenli ödeme altyapısında işlenmesi nedeniyle Tokat Doğal Lezzetler’in erişimi ve saklaması, ilgili teknik yapıya ve hizmet sağlayıcısına göre sınırlı olabilir.</w:t>
      </w:r>
      <w:r>
        <w:t xml:space="preserve"> Kart şifresi, internet bankacılığı şifresi veya CVV/CVC gibi güvenlik bilgilerinin e-posta, telefon, WhatsApp veya sosyal medya üzerinden gönderilmesi istenmez.</w:t>
      </w:r>
    </w:p>
    <w:p w:rsidR="00D1067D" w:rsidRDefault="00D1067D">
      <w:pPr>
        <w:rPr>
          <w:rFonts w:hint="eastAsia"/>
        </w:rPr>
      </w:pPr>
    </w:p>
    <w:p w:rsidR="00D1067D" w:rsidRDefault="00447E69">
      <w:pPr>
        <w:rPr>
          <w:rFonts w:hint="eastAsia"/>
        </w:rPr>
      </w:pPr>
      <w:r>
        <w:rPr>
          <w:b/>
          <w:sz w:val="23"/>
        </w:rPr>
        <w:t>5. ÜÇÜNCÜ TARAFLARLA PAYLAŞIM</w:t>
      </w:r>
    </w:p>
    <w:p w:rsidR="00D1067D" w:rsidRDefault="00447E69">
      <w:pPr>
        <w:rPr>
          <w:rFonts w:hint="eastAsia"/>
        </w:rPr>
      </w:pPr>
      <w:r>
        <w:t>Gerekli bilgiler; kargo/lojistik, ödeme, hosting/teknik altyapı</w:t>
      </w:r>
      <w:r>
        <w:t>, muhasebe, hukuk hizmet sağlayıcıları ve kanunen yetkili kamu kurumlarıyla yalnızca ilgili amaçlarla ve mevzuata uygun şekilde paylaşılabilir.</w:t>
      </w:r>
    </w:p>
    <w:p w:rsidR="00D1067D" w:rsidRDefault="00D1067D">
      <w:pPr>
        <w:rPr>
          <w:rFonts w:hint="eastAsia"/>
        </w:rPr>
      </w:pPr>
    </w:p>
    <w:p w:rsidR="00D1067D" w:rsidRDefault="00447E69">
      <w:pPr>
        <w:rPr>
          <w:rFonts w:hint="eastAsia"/>
        </w:rPr>
      </w:pPr>
      <w:r>
        <w:rPr>
          <w:b/>
          <w:sz w:val="23"/>
        </w:rPr>
        <w:t>6. ÇEREZLER</w:t>
      </w:r>
    </w:p>
    <w:p w:rsidR="00D1067D" w:rsidRDefault="00447E69">
      <w:pPr>
        <w:rPr>
          <w:rFonts w:hint="eastAsia"/>
        </w:rPr>
      </w:pPr>
      <w:r>
        <w:t>Site, gerekli teknik çerezler ile tercihe ve mevzuata göre performans/analiz çerezleri kullanabilir</w:t>
      </w:r>
      <w:r>
        <w:t>. Kullanıcılar tarayıcı ayarlarından çerezleri yönetebilir.</w:t>
      </w:r>
    </w:p>
    <w:p w:rsidR="00D1067D" w:rsidRDefault="00D1067D">
      <w:pPr>
        <w:rPr>
          <w:rFonts w:hint="eastAsia"/>
        </w:rPr>
      </w:pPr>
    </w:p>
    <w:p w:rsidR="00D1067D" w:rsidRDefault="00447E69">
      <w:pPr>
        <w:rPr>
          <w:rFonts w:hint="eastAsia"/>
        </w:rPr>
      </w:pPr>
      <w:r>
        <w:rPr>
          <w:b/>
          <w:sz w:val="23"/>
        </w:rPr>
        <w:t>7. VERİ GÜVENLİĞİ</w:t>
      </w:r>
    </w:p>
    <w:p w:rsidR="00D1067D" w:rsidRDefault="00447E69">
      <w:pPr>
        <w:rPr>
          <w:rFonts w:hint="eastAsia"/>
        </w:rPr>
      </w:pPr>
      <w:r>
        <w:lastRenderedPageBreak/>
        <w:t>Kişisel verilerin yetkisiz erişime, kayba veya hukuka aykırı işleme karşı korunması için uygun teknik ve idari tedbirler uygulanmaya çalışılır.</w:t>
      </w:r>
    </w:p>
    <w:p w:rsidR="00D1067D" w:rsidRDefault="00D1067D">
      <w:pPr>
        <w:rPr>
          <w:rFonts w:hint="eastAsia"/>
        </w:rPr>
      </w:pPr>
    </w:p>
    <w:p w:rsidR="00D1067D" w:rsidRDefault="00447E69">
      <w:pPr>
        <w:rPr>
          <w:rFonts w:hint="eastAsia"/>
        </w:rPr>
      </w:pPr>
      <w:r>
        <w:rPr>
          <w:b/>
          <w:sz w:val="23"/>
        </w:rPr>
        <w:t>8. SAKLAMA</w:t>
      </w:r>
    </w:p>
    <w:p w:rsidR="00D1067D" w:rsidRDefault="00447E69">
      <w:pPr>
        <w:rPr>
          <w:rFonts w:hint="eastAsia"/>
        </w:rPr>
      </w:pPr>
      <w:r>
        <w:t>Veriler, işleme amaçl</w:t>
      </w:r>
      <w:r>
        <w:t>arı ve mevzuattaki saklama süreleri dikkate alınarak saklanır; amaç ortadan kalktığında mevzuata uygun olarak silinir, yok edilir veya anonimleştirilir.</w:t>
      </w:r>
    </w:p>
    <w:p w:rsidR="00D1067D" w:rsidRDefault="00D1067D">
      <w:pPr>
        <w:rPr>
          <w:rFonts w:hint="eastAsia"/>
        </w:rPr>
      </w:pPr>
    </w:p>
    <w:p w:rsidR="00D1067D" w:rsidRDefault="00447E69">
      <w:pPr>
        <w:rPr>
          <w:rFonts w:hint="eastAsia"/>
        </w:rPr>
      </w:pPr>
      <w:r>
        <w:rPr>
          <w:b/>
          <w:sz w:val="23"/>
        </w:rPr>
        <w:t>9. KVKK</w:t>
      </w:r>
    </w:p>
    <w:p w:rsidR="00D1067D" w:rsidRDefault="00447E69">
      <w:pPr>
        <w:rPr>
          <w:rFonts w:hint="eastAsia"/>
        </w:rPr>
      </w:pPr>
      <w:r>
        <w:t xml:space="preserve">Kişisel verilerin işlenmesine ilişkin ayrıntılı hak ve açıklamalar KVKK Aydınlatma Metni’nde </w:t>
      </w:r>
      <w:r>
        <w:t>yer alır. İlgili kişiler KVKK’nın 11. maddesindeki haklarını kullanabilir.</w:t>
      </w:r>
    </w:p>
    <w:p w:rsidR="00D1067D" w:rsidRDefault="00D1067D">
      <w:pPr>
        <w:rPr>
          <w:rFonts w:hint="eastAsia"/>
        </w:rPr>
      </w:pPr>
    </w:p>
    <w:p w:rsidR="00D1067D" w:rsidRDefault="00447E69">
      <w:pPr>
        <w:rPr>
          <w:rFonts w:hint="eastAsia"/>
        </w:rPr>
      </w:pPr>
      <w:r>
        <w:rPr>
          <w:b/>
          <w:sz w:val="23"/>
        </w:rPr>
        <w:t>10. İLETİŞİM</w:t>
      </w:r>
    </w:p>
    <w:p w:rsidR="00D1067D" w:rsidRDefault="00447E69">
      <w:pPr>
        <w:rPr>
          <w:rFonts w:hint="eastAsia"/>
        </w:rPr>
      </w:pPr>
      <w:r>
        <w:t>Veri Sorumlusu: Mualla Kılınç</w:t>
      </w:r>
    </w:p>
    <w:p w:rsidR="00D1067D" w:rsidRDefault="00447E69">
      <w:pPr>
        <w:rPr>
          <w:rFonts w:hint="eastAsia"/>
        </w:rPr>
      </w:pPr>
      <w:r>
        <w:t>E-posta: tokatdogallezzetler@gmail.com</w:t>
      </w:r>
    </w:p>
    <w:p w:rsidR="00D1067D" w:rsidRDefault="00E773D2">
      <w:pPr>
        <w:rPr>
          <w:rFonts w:hint="eastAsia"/>
        </w:rPr>
      </w:pPr>
      <w:proofErr w:type="spellStart"/>
      <w:r>
        <w:t>Telefon</w:t>
      </w:r>
      <w:proofErr w:type="spellEnd"/>
      <w:r>
        <w:t>: 05072145060</w:t>
      </w:r>
    </w:p>
    <w:p w:rsidR="00D1067D" w:rsidRDefault="00E773D2">
      <w:pPr>
        <w:rPr>
          <w:rFonts w:hint="eastAsia"/>
        </w:rPr>
      </w:pPr>
      <w:proofErr w:type="spellStart"/>
      <w:r>
        <w:t>Adres</w:t>
      </w:r>
      <w:proofErr w:type="spellEnd"/>
      <w:r>
        <w:t xml:space="preserve">: </w:t>
      </w:r>
      <w:proofErr w:type="spellStart"/>
      <w:r w:rsidRPr="00E773D2">
        <w:t>Ye</w:t>
      </w:r>
      <w:r w:rsidRPr="00E773D2">
        <w:rPr>
          <w:rFonts w:hint="cs"/>
        </w:rPr>
        <w:t>ş</w:t>
      </w:r>
      <w:r w:rsidRPr="00E773D2">
        <w:t>il</w:t>
      </w:r>
      <w:r w:rsidRPr="00E773D2">
        <w:rPr>
          <w:rFonts w:hint="cs"/>
        </w:rPr>
        <w:t>ı</w:t>
      </w:r>
      <w:r w:rsidRPr="00E773D2">
        <w:t>rmak</w:t>
      </w:r>
      <w:proofErr w:type="spellEnd"/>
      <w:r w:rsidRPr="00E773D2">
        <w:t xml:space="preserve"> </w:t>
      </w:r>
      <w:proofErr w:type="spellStart"/>
      <w:r w:rsidRPr="00E773D2">
        <w:t>mahallesi</w:t>
      </w:r>
      <w:proofErr w:type="spellEnd"/>
      <w:r w:rsidRPr="00E773D2">
        <w:t xml:space="preserve"> Bosna </w:t>
      </w:r>
      <w:proofErr w:type="spellStart"/>
      <w:r w:rsidRPr="00E773D2">
        <w:rPr>
          <w:rFonts w:hint="cs"/>
        </w:rPr>
        <w:t>Üçü</w:t>
      </w:r>
      <w:r w:rsidRPr="00E773D2">
        <w:t>nc</w:t>
      </w:r>
      <w:r w:rsidRPr="00E773D2">
        <w:rPr>
          <w:rFonts w:hint="cs"/>
        </w:rPr>
        <w:t>ü</w:t>
      </w:r>
      <w:proofErr w:type="spellEnd"/>
      <w:r w:rsidRPr="00E773D2">
        <w:t xml:space="preserve"> </w:t>
      </w:r>
      <w:proofErr w:type="spellStart"/>
      <w:r w:rsidRPr="00E773D2">
        <w:t>Sokak</w:t>
      </w:r>
      <w:proofErr w:type="spellEnd"/>
      <w:r w:rsidRPr="00E773D2">
        <w:t xml:space="preserve"> </w:t>
      </w:r>
      <w:proofErr w:type="spellStart"/>
      <w:r w:rsidRPr="00E773D2">
        <w:t>K</w:t>
      </w:r>
      <w:r w:rsidRPr="00E773D2">
        <w:rPr>
          <w:rFonts w:hint="cs"/>
        </w:rPr>
        <w:t>ü</w:t>
      </w:r>
      <w:r w:rsidRPr="00E773D2">
        <w:t>lt</w:t>
      </w:r>
      <w:r w:rsidRPr="00E773D2">
        <w:rPr>
          <w:rFonts w:hint="cs"/>
        </w:rPr>
        <w:t>ü</w:t>
      </w:r>
      <w:r w:rsidRPr="00E773D2">
        <w:t>r</w:t>
      </w:r>
      <w:proofErr w:type="spellEnd"/>
      <w:r w:rsidRPr="00E773D2">
        <w:t xml:space="preserve"> </w:t>
      </w:r>
      <w:proofErr w:type="spellStart"/>
      <w:r w:rsidRPr="00E773D2">
        <w:t>apartman</w:t>
      </w:r>
      <w:r w:rsidRPr="00E773D2">
        <w:rPr>
          <w:rFonts w:hint="cs"/>
        </w:rPr>
        <w:t>ı</w:t>
      </w:r>
      <w:proofErr w:type="spellEnd"/>
      <w:r w:rsidRPr="00E773D2">
        <w:t xml:space="preserve"> no 18 kat:4 </w:t>
      </w:r>
      <w:proofErr w:type="spellStart"/>
      <w:r w:rsidRPr="00E773D2">
        <w:t>daire</w:t>
      </w:r>
      <w:proofErr w:type="spellEnd"/>
      <w:r w:rsidRPr="00E773D2">
        <w:t xml:space="preserve"> dokuz:9 </w:t>
      </w:r>
      <w:proofErr w:type="spellStart"/>
      <w:r w:rsidRPr="00E773D2">
        <w:t>Tokat</w:t>
      </w:r>
      <w:proofErr w:type="spellEnd"/>
      <w:r w:rsidRPr="00E773D2">
        <w:t>/</w:t>
      </w:r>
      <w:proofErr w:type="spellStart"/>
      <w:r w:rsidRPr="00E773D2">
        <w:t>Merkez</w:t>
      </w:r>
      <w:bookmarkStart w:id="0" w:name="_GoBack"/>
      <w:bookmarkEnd w:id="0"/>
      <w:proofErr w:type="spellEnd"/>
    </w:p>
    <w:p w:rsidR="00D1067D" w:rsidRDefault="00447E69">
      <w:pPr>
        <w:rPr>
          <w:rFonts w:hint="eastAsia"/>
        </w:rPr>
      </w:pPr>
      <w:r>
        <w:t>Web: www.tokatdoğallezzetler.com</w:t>
      </w:r>
    </w:p>
    <w:sectPr w:rsidR="00D1067D" w:rsidSect="00034616">
      <w:footerReference w:type="default" r:id="rId8"/>
      <w:pgSz w:w="12240" w:h="15840"/>
      <w:pgMar w:top="900" w:right="1100" w:bottom="900" w:left="11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7E69" w:rsidRDefault="00447E6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447E69" w:rsidRDefault="00447E6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67D" w:rsidRDefault="00447E69">
    <w:pPr>
      <w:pStyle w:val="AltBilgi"/>
      <w:jc w:val="center"/>
      <w:rPr>
        <w:rFonts w:hint="eastAsia"/>
      </w:rPr>
    </w:pPr>
    <w:r>
      <w:rPr>
        <w:sz w:val="16"/>
      </w:rPr>
      <w:t>Tokat Doğal Lezzetler • 18.09.2026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7E69" w:rsidRDefault="00447E6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447E69" w:rsidRDefault="00447E6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7E69"/>
    <w:rsid w:val="00AA1D8D"/>
    <w:rsid w:val="00B47730"/>
    <w:rsid w:val="00CB0664"/>
    <w:rsid w:val="00D1067D"/>
    <w:rsid w:val="00E773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20C6DD"/>
  <w14:defaultImageDpi w14:val="300"/>
  <w15:docId w15:val="{C43FFE37-FAFF-4287-AA3C-6DE0DB84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33228C-2E75-42C0-9193-87BDF2E46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2013-12-23T23:15:00Z</dcterms:created>
  <dcterms:modified xsi:type="dcterms:W3CDTF">2026-09-18T21:06:00Z</dcterms:modified>
  <cp:category/>
</cp:coreProperties>
</file>